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3D9A6074" w:rsidR="00326153" w:rsidRPr="00BE61F2" w:rsidRDefault="00326153" w:rsidP="00A23F22">
      <w:pPr>
        <w:spacing w:line="276" w:lineRule="auto"/>
        <w:rPr>
          <w:sz w:val="24"/>
          <w:szCs w:val="24"/>
        </w:rPr>
      </w:pPr>
      <w:r w:rsidRPr="00BE61F2">
        <w:rPr>
          <w:sz w:val="24"/>
          <w:szCs w:val="24"/>
        </w:rPr>
        <w:t>KLASA: 112-0</w:t>
      </w:r>
      <w:r w:rsidR="00BE61F2">
        <w:rPr>
          <w:sz w:val="24"/>
          <w:szCs w:val="24"/>
        </w:rPr>
        <w:t>2</w:t>
      </w:r>
      <w:r w:rsidRPr="00BE61F2">
        <w:rPr>
          <w:sz w:val="24"/>
          <w:szCs w:val="24"/>
        </w:rPr>
        <w:t>/2</w:t>
      </w:r>
      <w:r w:rsidR="00BE61F2">
        <w:rPr>
          <w:sz w:val="24"/>
          <w:szCs w:val="24"/>
        </w:rPr>
        <w:t>3</w:t>
      </w:r>
      <w:r w:rsidRPr="00BE61F2">
        <w:rPr>
          <w:sz w:val="24"/>
          <w:szCs w:val="24"/>
        </w:rPr>
        <w:t>-01/</w:t>
      </w:r>
      <w:r w:rsidR="00BE61F2">
        <w:rPr>
          <w:sz w:val="24"/>
          <w:szCs w:val="24"/>
        </w:rPr>
        <w:t>1</w:t>
      </w:r>
    </w:p>
    <w:p w14:paraId="2176367A" w14:textId="455537CF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BE61F2">
        <w:rPr>
          <w:sz w:val="24"/>
          <w:szCs w:val="24"/>
        </w:rPr>
        <w:t>URBROJ: 2186-113-01-2</w:t>
      </w:r>
      <w:r w:rsidR="00BE61F2">
        <w:rPr>
          <w:sz w:val="24"/>
          <w:szCs w:val="24"/>
        </w:rPr>
        <w:t>3</w:t>
      </w:r>
      <w:r w:rsidRPr="00BE61F2">
        <w:rPr>
          <w:sz w:val="24"/>
          <w:szCs w:val="24"/>
        </w:rPr>
        <w:t>-</w:t>
      </w:r>
      <w:r w:rsidR="00BE61F2">
        <w:rPr>
          <w:sz w:val="24"/>
          <w:szCs w:val="24"/>
        </w:rPr>
        <w:t>5</w:t>
      </w:r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60CBC042" w:rsidR="00BE4D5B" w:rsidRPr="00A23F22" w:rsidRDefault="00745756" w:rsidP="00DA5709">
      <w:pPr>
        <w:spacing w:line="276" w:lineRule="auto"/>
        <w:ind w:left="116" w:right="5634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DA5709">
        <w:rPr>
          <w:sz w:val="24"/>
          <w:szCs w:val="24"/>
        </w:rPr>
        <w:t xml:space="preserve">29. </w:t>
      </w:r>
      <w:proofErr w:type="spellStart"/>
      <w:r w:rsidR="00DA5709">
        <w:rPr>
          <w:sz w:val="24"/>
          <w:szCs w:val="24"/>
        </w:rPr>
        <w:t>ožujka</w:t>
      </w:r>
      <w:proofErr w:type="spellEnd"/>
      <w:r w:rsidR="00DA5709">
        <w:rPr>
          <w:sz w:val="24"/>
          <w:szCs w:val="24"/>
        </w:rPr>
        <w:t xml:space="preserve"> 2023. </w:t>
      </w:r>
      <w:proofErr w:type="spellStart"/>
      <w:r w:rsidR="00DA5709">
        <w:rPr>
          <w:sz w:val="24"/>
          <w:szCs w:val="24"/>
        </w:rPr>
        <w:t>godine</w:t>
      </w:r>
      <w:proofErr w:type="spellEnd"/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621E2E">
      <w:pPr>
        <w:spacing w:line="360" w:lineRule="auto"/>
        <w:rPr>
          <w:sz w:val="24"/>
          <w:szCs w:val="24"/>
        </w:rPr>
      </w:pPr>
    </w:p>
    <w:p w14:paraId="33EBA6B4" w14:textId="77777777" w:rsidR="002D3B36" w:rsidRPr="00A23F22" w:rsidRDefault="00822319" w:rsidP="00621E2E">
      <w:pPr>
        <w:spacing w:line="360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3BDF1262" w14:textId="488AF2FD" w:rsidR="00801880" w:rsidRPr="00801880" w:rsidRDefault="0082231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DA5709">
        <w:rPr>
          <w:rFonts w:cstheme="minorHAnsi"/>
          <w:bCs/>
          <w:sz w:val="24"/>
          <w:szCs w:val="24"/>
        </w:rPr>
        <w:t>SPREMAČ/SPREMAČICA</w:t>
      </w:r>
      <w:r w:rsidR="002D3518">
        <w:rPr>
          <w:rFonts w:cstheme="minorHAnsi"/>
          <w:bCs/>
          <w:sz w:val="24"/>
          <w:szCs w:val="24"/>
        </w:rPr>
        <w:t xml:space="preserve"> </w:t>
      </w:r>
      <w:r w:rsidR="00801880" w:rsidRPr="00801880">
        <w:rPr>
          <w:rFonts w:cstheme="minorHAnsi"/>
          <w:bCs/>
          <w:sz w:val="24"/>
          <w:szCs w:val="24"/>
        </w:rPr>
        <w:t>– PUNO RADNO VRIJEME,</w:t>
      </w:r>
    </w:p>
    <w:p w14:paraId="77D0FB76" w14:textId="7AB74384" w:rsidR="00801880" w:rsidRPr="00801880" w:rsidRDefault="00DA570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801880" w:rsidRPr="00801880">
        <w:rPr>
          <w:rFonts w:cstheme="minorHAnsi"/>
          <w:bCs/>
          <w:sz w:val="24"/>
          <w:szCs w:val="24"/>
        </w:rPr>
        <w:t>0 SAT</w:t>
      </w:r>
      <w:r>
        <w:rPr>
          <w:rFonts w:cstheme="minorHAnsi"/>
          <w:bCs/>
          <w:sz w:val="24"/>
          <w:szCs w:val="24"/>
        </w:rPr>
        <w:t>I</w:t>
      </w:r>
      <w:r w:rsidR="00801880" w:rsidRPr="00801880">
        <w:rPr>
          <w:rFonts w:cstheme="minorHAnsi"/>
          <w:bCs/>
          <w:sz w:val="24"/>
          <w:szCs w:val="24"/>
        </w:rPr>
        <w:t xml:space="preserve"> TJEDNO, NA ODREĐENO VRIJEME</w:t>
      </w:r>
    </w:p>
    <w:p w14:paraId="769886F4" w14:textId="274BD11C" w:rsidR="00BE4D5B" w:rsidRPr="00A23F22" w:rsidRDefault="00BE4D5B" w:rsidP="00CF364D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4A20D642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68C86FAD" w14:textId="77777777" w:rsidR="00CF364D" w:rsidRPr="00A23F22" w:rsidRDefault="00CF364D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0978AE5C" w14:textId="77777777" w:rsidR="00DA5709" w:rsidRPr="00E53529" w:rsidRDefault="00DA5709" w:rsidP="00DA570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Spremač</w:t>
      </w:r>
      <w:proofErr w:type="spellEnd"/>
      <w:r>
        <w:rPr>
          <w:rFonts w:cstheme="minorHAnsi"/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spremačica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E53529">
        <w:rPr>
          <w:rFonts w:cstheme="minorHAnsi"/>
          <w:b/>
          <w:sz w:val="24"/>
          <w:szCs w:val="24"/>
        </w:rPr>
        <w:t>puno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radno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vrijeme</w:t>
      </w:r>
      <w:proofErr w:type="spellEnd"/>
      <w:r w:rsidRPr="00E53529">
        <w:rPr>
          <w:rFonts w:cstheme="minorHAnsi"/>
          <w:b/>
          <w:sz w:val="24"/>
          <w:szCs w:val="24"/>
        </w:rPr>
        <w:t>,</w:t>
      </w:r>
    </w:p>
    <w:p w14:paraId="75C5C148" w14:textId="77777777" w:rsidR="00DA5709" w:rsidRDefault="00DA5709" w:rsidP="00DA570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E53529">
        <w:rPr>
          <w:rFonts w:cstheme="minorHAnsi"/>
          <w:b/>
          <w:sz w:val="24"/>
          <w:szCs w:val="24"/>
        </w:rPr>
        <w:t>0 sat</w:t>
      </w:r>
      <w:r>
        <w:rPr>
          <w:rFonts w:cstheme="minorHAnsi"/>
          <w:b/>
          <w:sz w:val="24"/>
          <w:szCs w:val="24"/>
        </w:rPr>
        <w:t>i</w:t>
      </w:r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tjedno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, </w:t>
      </w:r>
      <w:proofErr w:type="spellStart"/>
      <w:r w:rsidRPr="00E53529">
        <w:rPr>
          <w:rFonts w:cstheme="minorHAnsi"/>
          <w:b/>
          <w:sz w:val="24"/>
          <w:szCs w:val="24"/>
        </w:rPr>
        <w:t>na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određeno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vrijeme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zamjena</w:t>
      </w:r>
      <w:proofErr w:type="spellEnd"/>
      <w:r>
        <w:rPr>
          <w:rFonts w:cstheme="minorHAnsi"/>
          <w:b/>
          <w:sz w:val="24"/>
          <w:szCs w:val="24"/>
        </w:rPr>
        <w:t xml:space="preserve"> za </w:t>
      </w:r>
      <w:proofErr w:type="spellStart"/>
      <w:r>
        <w:rPr>
          <w:rFonts w:cstheme="minorHAnsi"/>
          <w:b/>
          <w:sz w:val="24"/>
          <w:szCs w:val="24"/>
        </w:rPr>
        <w:t>bolovanje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41B479AA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DA5709">
        <w:rPr>
          <w:sz w:val="24"/>
          <w:szCs w:val="24"/>
        </w:rPr>
        <w:t xml:space="preserve">15. </w:t>
      </w:r>
      <w:proofErr w:type="spellStart"/>
      <w:r w:rsidR="00DA5709">
        <w:rPr>
          <w:sz w:val="24"/>
          <w:szCs w:val="24"/>
        </w:rPr>
        <w:t>ožujka</w:t>
      </w:r>
      <w:proofErr w:type="spellEnd"/>
      <w:r w:rsidR="00DA5709">
        <w:rPr>
          <w:sz w:val="24"/>
          <w:szCs w:val="24"/>
        </w:rPr>
        <w:t xml:space="preserve"> 2023.).</w:t>
      </w:r>
    </w:p>
    <w:p w14:paraId="33ADB4CA" w14:textId="1D8D470C" w:rsidR="00BE4D5B" w:rsidRPr="00A23F22" w:rsidRDefault="002D3B36" w:rsidP="00A23F22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natječaj</w:t>
      </w:r>
      <w:proofErr w:type="spellEnd"/>
      <w:proofErr w:type="gramStart"/>
      <w:r w:rsidRPr="00A23F22">
        <w:rPr>
          <w:sz w:val="24"/>
          <w:szCs w:val="24"/>
        </w:rPr>
        <w:t xml:space="preserve">.,  </w:t>
      </w:r>
      <w:r w:rsidR="00801880" w:rsidRPr="00A23F22">
        <w:rPr>
          <w:sz w:val="24"/>
          <w:szCs w:val="24"/>
        </w:rPr>
        <w:t>od</w:t>
      </w:r>
      <w:proofErr w:type="gramEnd"/>
      <w:r w:rsidR="00801880">
        <w:rPr>
          <w:sz w:val="24"/>
          <w:szCs w:val="24"/>
        </w:rPr>
        <w:t xml:space="preserve"> </w:t>
      </w:r>
      <w:r w:rsidR="00DA5709">
        <w:rPr>
          <w:sz w:val="24"/>
          <w:szCs w:val="24"/>
        </w:rPr>
        <w:t xml:space="preserve">29. </w:t>
      </w:r>
      <w:proofErr w:type="spellStart"/>
      <w:r w:rsidR="00DA5709">
        <w:rPr>
          <w:sz w:val="24"/>
          <w:szCs w:val="24"/>
        </w:rPr>
        <w:t>ožujka</w:t>
      </w:r>
      <w:proofErr w:type="spellEnd"/>
      <w:r w:rsidR="00DA5709">
        <w:rPr>
          <w:sz w:val="24"/>
          <w:szCs w:val="24"/>
        </w:rPr>
        <w:t xml:space="preserve"> 2023</w:t>
      </w:r>
      <w:r w:rsidR="00DA5709" w:rsidRPr="008E0FB4">
        <w:rPr>
          <w:sz w:val="24"/>
          <w:szCs w:val="24"/>
        </w:rPr>
        <w:t>.</w:t>
      </w:r>
      <w:r w:rsidR="00801880" w:rsidRPr="008E0FB4">
        <w:rPr>
          <w:sz w:val="24"/>
          <w:szCs w:val="24"/>
        </w:rPr>
        <w:t xml:space="preserve"> </w:t>
      </w:r>
      <w:r w:rsidR="00DA5709" w:rsidRPr="008E0FB4">
        <w:rPr>
          <w:sz w:val="24"/>
          <w:szCs w:val="24"/>
        </w:rPr>
        <w:t>(</w:t>
      </w:r>
      <w:r w:rsidRPr="008E0FB4">
        <w:rPr>
          <w:sz w:val="24"/>
          <w:szCs w:val="24"/>
        </w:rPr>
        <w:t>KLASA: 112-0</w:t>
      </w:r>
      <w:r w:rsidR="008E0FB4" w:rsidRPr="008E0FB4">
        <w:rPr>
          <w:sz w:val="24"/>
          <w:szCs w:val="24"/>
        </w:rPr>
        <w:t>2</w:t>
      </w:r>
      <w:r w:rsidRPr="008E0FB4">
        <w:rPr>
          <w:sz w:val="24"/>
          <w:szCs w:val="24"/>
        </w:rPr>
        <w:t>/2</w:t>
      </w:r>
      <w:r w:rsidR="008E0FB4" w:rsidRPr="008E0FB4">
        <w:rPr>
          <w:sz w:val="24"/>
          <w:szCs w:val="24"/>
        </w:rPr>
        <w:t>3</w:t>
      </w:r>
      <w:r w:rsidRPr="008E0FB4">
        <w:rPr>
          <w:sz w:val="24"/>
          <w:szCs w:val="24"/>
        </w:rPr>
        <w:t>-01/</w:t>
      </w:r>
      <w:r w:rsidR="008E0FB4" w:rsidRPr="008E0FB4">
        <w:rPr>
          <w:sz w:val="24"/>
          <w:szCs w:val="24"/>
        </w:rPr>
        <w:t>1</w:t>
      </w:r>
      <w:r w:rsidRPr="008E0FB4">
        <w:rPr>
          <w:sz w:val="24"/>
          <w:szCs w:val="24"/>
        </w:rPr>
        <w:t>, URBROJ: 2186-113-01-2</w:t>
      </w:r>
      <w:r w:rsidR="008E0FB4" w:rsidRPr="008E0FB4">
        <w:rPr>
          <w:sz w:val="24"/>
          <w:szCs w:val="24"/>
        </w:rPr>
        <w:t>3</w:t>
      </w:r>
      <w:r w:rsidRPr="008E0FB4">
        <w:rPr>
          <w:sz w:val="24"/>
          <w:szCs w:val="24"/>
        </w:rPr>
        <w:t>-</w:t>
      </w:r>
      <w:r w:rsidR="008E0FB4" w:rsidRPr="008E0FB4">
        <w:rPr>
          <w:sz w:val="24"/>
          <w:szCs w:val="24"/>
        </w:rPr>
        <w:t>4</w:t>
      </w:r>
      <w:r w:rsidR="00DA5709" w:rsidRPr="008E0FB4">
        <w:rPr>
          <w:sz w:val="24"/>
          <w:szCs w:val="24"/>
        </w:rPr>
        <w:t>)</w:t>
      </w:r>
      <w:r w:rsidR="00801880" w:rsidRPr="008E0FB4">
        <w:rPr>
          <w:sz w:val="24"/>
          <w:szCs w:val="24"/>
        </w:rPr>
        <w:t>,</w:t>
      </w:r>
      <w:r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obavještava</w:t>
      </w:r>
      <w:r w:rsidR="005F371C" w:rsidRPr="008E0FB4">
        <w:rPr>
          <w:sz w:val="24"/>
          <w:szCs w:val="24"/>
        </w:rPr>
        <w:t>mo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kandidate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koji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proofErr w:type="gramStart"/>
      <w:r w:rsidR="00822319" w:rsidRPr="008E0FB4">
        <w:rPr>
          <w:sz w:val="24"/>
          <w:szCs w:val="24"/>
        </w:rPr>
        <w:t>su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podnijeli</w:t>
      </w:r>
      <w:proofErr w:type="spellEnd"/>
      <w:proofErr w:type="gram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pravovremene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potpune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prijave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koji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ispunjavaju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propisane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formalne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uvjete</w:t>
      </w:r>
      <w:proofErr w:type="spellEnd"/>
      <w:r w:rsidR="00822319" w:rsidRPr="008E0FB4">
        <w:rPr>
          <w:sz w:val="24"/>
          <w:szCs w:val="24"/>
        </w:rPr>
        <w:t xml:space="preserve"> po</w:t>
      </w:r>
      <w:bookmarkStart w:id="1" w:name="_GoBack"/>
      <w:bookmarkEnd w:id="1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362353">
        <w:rPr>
          <w:sz w:val="24"/>
          <w:szCs w:val="24"/>
        </w:rPr>
        <w:t>testiranje</w:t>
      </w:r>
      <w:proofErr w:type="spellEnd"/>
      <w:r w:rsidR="00822319" w:rsidRPr="00362353">
        <w:rPr>
          <w:sz w:val="24"/>
          <w:szCs w:val="24"/>
        </w:rPr>
        <w:t xml:space="preserve"> </w:t>
      </w:r>
      <w:proofErr w:type="spellStart"/>
      <w:r w:rsidR="00A23F22" w:rsidRPr="00362353">
        <w:rPr>
          <w:sz w:val="24"/>
          <w:szCs w:val="24"/>
        </w:rPr>
        <w:t>održati</w:t>
      </w:r>
      <w:proofErr w:type="spellEnd"/>
      <w:r w:rsidR="00A23F22" w:rsidRPr="00362353">
        <w:rPr>
          <w:sz w:val="24"/>
          <w:szCs w:val="24"/>
        </w:rPr>
        <w:t xml:space="preserve"> </w:t>
      </w:r>
      <w:r w:rsidR="00822319" w:rsidRPr="00362353">
        <w:rPr>
          <w:sz w:val="24"/>
          <w:szCs w:val="24"/>
        </w:rPr>
        <w:t xml:space="preserve">dana </w:t>
      </w:r>
      <w:r w:rsidR="00D220A1" w:rsidRPr="00362353">
        <w:rPr>
          <w:sz w:val="24"/>
          <w:szCs w:val="24"/>
        </w:rPr>
        <w:t xml:space="preserve">5. </w:t>
      </w:r>
      <w:proofErr w:type="spellStart"/>
      <w:r w:rsidR="00D220A1" w:rsidRPr="00362353">
        <w:rPr>
          <w:sz w:val="24"/>
          <w:szCs w:val="24"/>
        </w:rPr>
        <w:t>travnja</w:t>
      </w:r>
      <w:proofErr w:type="spellEnd"/>
      <w:r w:rsidR="00D220A1" w:rsidRPr="00362353">
        <w:rPr>
          <w:sz w:val="24"/>
          <w:szCs w:val="24"/>
        </w:rPr>
        <w:t xml:space="preserve"> 2023</w:t>
      </w:r>
      <w:r w:rsidR="00745756" w:rsidRPr="00362353">
        <w:rPr>
          <w:sz w:val="24"/>
          <w:szCs w:val="24"/>
        </w:rPr>
        <w:t>.</w:t>
      </w:r>
      <w:r w:rsidR="00822319" w:rsidRPr="00362353">
        <w:rPr>
          <w:sz w:val="24"/>
          <w:szCs w:val="24"/>
        </w:rPr>
        <w:t xml:space="preserve"> s </w:t>
      </w:r>
      <w:proofErr w:type="spellStart"/>
      <w:r w:rsidR="00822319" w:rsidRPr="00362353">
        <w:rPr>
          <w:sz w:val="24"/>
          <w:szCs w:val="24"/>
        </w:rPr>
        <w:t>početkom</w:t>
      </w:r>
      <w:proofErr w:type="spellEnd"/>
      <w:r w:rsidR="00822319" w:rsidRPr="00362353">
        <w:rPr>
          <w:sz w:val="24"/>
          <w:szCs w:val="24"/>
        </w:rPr>
        <w:t xml:space="preserve"> u </w:t>
      </w:r>
      <w:r w:rsidR="00CF364D" w:rsidRPr="00362353">
        <w:rPr>
          <w:sz w:val="24"/>
          <w:szCs w:val="24"/>
        </w:rPr>
        <w:t>1</w:t>
      </w:r>
      <w:r w:rsidR="00D220A1" w:rsidRPr="00362353">
        <w:rPr>
          <w:sz w:val="24"/>
          <w:szCs w:val="24"/>
        </w:rPr>
        <w:t>0</w:t>
      </w:r>
      <w:r w:rsidR="00CF364D" w:rsidRPr="00362353">
        <w:rPr>
          <w:sz w:val="24"/>
          <w:szCs w:val="24"/>
        </w:rPr>
        <w:t>:</w:t>
      </w:r>
      <w:r w:rsidR="002D3518" w:rsidRPr="00362353">
        <w:rPr>
          <w:sz w:val="24"/>
          <w:szCs w:val="24"/>
        </w:rPr>
        <w:t>3</w:t>
      </w:r>
      <w:r w:rsidR="00CF364D" w:rsidRPr="00362353">
        <w:rPr>
          <w:sz w:val="24"/>
          <w:szCs w:val="24"/>
        </w:rPr>
        <w:t>0</w:t>
      </w:r>
      <w:r w:rsidR="00822319" w:rsidRPr="00362353">
        <w:rPr>
          <w:sz w:val="24"/>
          <w:szCs w:val="24"/>
        </w:rPr>
        <w:t xml:space="preserve"> sati</w:t>
      </w:r>
      <w:r w:rsidR="00A23F22" w:rsidRPr="00362353">
        <w:rPr>
          <w:sz w:val="24"/>
          <w:szCs w:val="24"/>
        </w:rPr>
        <w:t xml:space="preserve"> </w:t>
      </w:r>
      <w:r w:rsidR="00822319" w:rsidRPr="00362353">
        <w:rPr>
          <w:sz w:val="24"/>
          <w:szCs w:val="24"/>
        </w:rPr>
        <w:t xml:space="preserve">u </w:t>
      </w:r>
      <w:proofErr w:type="spellStart"/>
      <w:r w:rsidR="00822319" w:rsidRPr="00362353">
        <w:rPr>
          <w:sz w:val="24"/>
          <w:szCs w:val="24"/>
        </w:rPr>
        <w:t>prostorijama</w:t>
      </w:r>
      <w:proofErr w:type="spellEnd"/>
      <w:r w:rsidR="00822319" w:rsidRPr="00362353">
        <w:rPr>
          <w:sz w:val="24"/>
          <w:szCs w:val="24"/>
        </w:rPr>
        <w:t xml:space="preserve"> OŠ </w:t>
      </w:r>
      <w:r w:rsidR="00745756" w:rsidRPr="00362353">
        <w:rPr>
          <w:sz w:val="24"/>
          <w:szCs w:val="24"/>
        </w:rPr>
        <w:t xml:space="preserve">Beletinec, </w:t>
      </w:r>
      <w:proofErr w:type="spellStart"/>
      <w:r w:rsidR="00745756" w:rsidRPr="00362353">
        <w:rPr>
          <w:sz w:val="24"/>
          <w:szCs w:val="24"/>
        </w:rPr>
        <w:t>Stjepana</w:t>
      </w:r>
      <w:proofErr w:type="spellEnd"/>
      <w:r w:rsidR="00745756" w:rsidRPr="00362353">
        <w:rPr>
          <w:sz w:val="24"/>
          <w:szCs w:val="24"/>
        </w:rPr>
        <w:t xml:space="preserve"> </w:t>
      </w:r>
      <w:proofErr w:type="spellStart"/>
      <w:r w:rsidR="00745756" w:rsidRPr="00362353">
        <w:rPr>
          <w:sz w:val="24"/>
          <w:szCs w:val="24"/>
        </w:rPr>
        <w:t>Radića</w:t>
      </w:r>
      <w:proofErr w:type="spellEnd"/>
      <w:r w:rsidR="00745756" w:rsidRPr="00362353">
        <w:rPr>
          <w:sz w:val="24"/>
          <w:szCs w:val="24"/>
        </w:rPr>
        <w:t xml:space="preserve"> 4, Beletinec</w:t>
      </w:r>
      <w:r w:rsidR="00DA5709" w:rsidRPr="00362353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3F908FB2" w14:textId="1AA0B608" w:rsidR="005F371C" w:rsidRDefault="00822319" w:rsidP="00DA5709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proofErr w:type="gramEnd"/>
      <w:r w:rsidRPr="00A23F22">
        <w:rPr>
          <w:sz w:val="24"/>
          <w:szCs w:val="24"/>
        </w:rPr>
        <w:t xml:space="preserve">  da</w:t>
      </w:r>
      <w:r w:rsidR="00801880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r w:rsidR="005F371C" w:rsidRPr="00A23F22">
        <w:rPr>
          <w:sz w:val="24"/>
          <w:szCs w:val="24"/>
        </w:rPr>
        <w:t xml:space="preserve">za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DA5709">
        <w:rPr>
          <w:rFonts w:cstheme="minorHAnsi"/>
          <w:b/>
          <w:sz w:val="24"/>
          <w:szCs w:val="24"/>
        </w:rPr>
        <w:t>spremač</w:t>
      </w:r>
      <w:proofErr w:type="spellEnd"/>
      <w:r w:rsidR="00DA5709">
        <w:rPr>
          <w:rFonts w:cstheme="minorHAnsi"/>
          <w:b/>
          <w:sz w:val="24"/>
          <w:szCs w:val="24"/>
        </w:rPr>
        <w:t>/</w:t>
      </w:r>
      <w:proofErr w:type="spellStart"/>
      <w:r w:rsidR="00DA5709">
        <w:rPr>
          <w:rFonts w:cstheme="minorHAnsi"/>
          <w:b/>
          <w:sz w:val="24"/>
          <w:szCs w:val="24"/>
        </w:rPr>
        <w:t>spremačica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puno</w:t>
      </w:r>
      <w:proofErr w:type="spellEnd"/>
      <w:r w:rsidR="00DA570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radno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vrijeme</w:t>
      </w:r>
      <w:proofErr w:type="spellEnd"/>
      <w:r w:rsidR="00DA5709">
        <w:rPr>
          <w:rFonts w:cstheme="minorHAnsi"/>
          <w:b/>
          <w:sz w:val="24"/>
          <w:szCs w:val="24"/>
        </w:rPr>
        <w:t>, 4</w:t>
      </w:r>
      <w:r w:rsidR="00DA5709" w:rsidRPr="00E53529">
        <w:rPr>
          <w:rFonts w:cstheme="minorHAnsi"/>
          <w:b/>
          <w:sz w:val="24"/>
          <w:szCs w:val="24"/>
        </w:rPr>
        <w:t>0 sat</w:t>
      </w:r>
      <w:r w:rsidR="00DA5709">
        <w:rPr>
          <w:rFonts w:cstheme="minorHAnsi"/>
          <w:b/>
          <w:sz w:val="24"/>
          <w:szCs w:val="24"/>
        </w:rPr>
        <w:t>i</w:t>
      </w:r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tjedno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,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na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određeno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vrijeme</w:t>
      </w:r>
      <w:proofErr w:type="spellEnd"/>
      <w:r w:rsidR="00DA5709">
        <w:rPr>
          <w:rFonts w:cstheme="minorHAnsi"/>
          <w:b/>
          <w:sz w:val="24"/>
          <w:szCs w:val="24"/>
        </w:rPr>
        <w:t xml:space="preserve"> (</w:t>
      </w:r>
      <w:proofErr w:type="spellStart"/>
      <w:r w:rsidR="00DA5709">
        <w:rPr>
          <w:rFonts w:cstheme="minorHAnsi"/>
          <w:b/>
          <w:sz w:val="24"/>
          <w:szCs w:val="24"/>
        </w:rPr>
        <w:t>zamjena</w:t>
      </w:r>
      <w:proofErr w:type="spellEnd"/>
      <w:r w:rsidR="00DA5709">
        <w:rPr>
          <w:rFonts w:cstheme="minorHAnsi"/>
          <w:b/>
          <w:sz w:val="24"/>
          <w:szCs w:val="24"/>
        </w:rPr>
        <w:t xml:space="preserve"> za </w:t>
      </w:r>
      <w:proofErr w:type="spellStart"/>
      <w:r w:rsidR="00DA5709">
        <w:rPr>
          <w:rFonts w:cstheme="minorHAnsi"/>
          <w:b/>
          <w:sz w:val="24"/>
          <w:szCs w:val="24"/>
        </w:rPr>
        <w:t>bolovanje</w:t>
      </w:r>
      <w:proofErr w:type="spellEnd"/>
      <w:r w:rsidR="00DA5709">
        <w:rPr>
          <w:rFonts w:cstheme="minorHAnsi"/>
          <w:b/>
          <w:sz w:val="24"/>
          <w:szCs w:val="24"/>
        </w:rPr>
        <w:t>)</w:t>
      </w:r>
      <w:r w:rsid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prijavil</w:t>
      </w:r>
      <w:r w:rsidR="00DA5709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 </w:t>
      </w:r>
      <w:r w:rsidR="00DA5709">
        <w:rPr>
          <w:sz w:val="24"/>
          <w:szCs w:val="24"/>
        </w:rPr>
        <w:t>1</w:t>
      </w:r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kandidat</w:t>
      </w:r>
      <w:r w:rsidR="00801880">
        <w:rPr>
          <w:sz w:val="24"/>
          <w:szCs w:val="24"/>
        </w:rPr>
        <w:t>kinj</w:t>
      </w:r>
      <w:r w:rsidR="00DA5709">
        <w:rPr>
          <w:sz w:val="24"/>
          <w:szCs w:val="24"/>
        </w:rPr>
        <w:t>a</w:t>
      </w:r>
      <w:proofErr w:type="spellEnd"/>
      <w:r w:rsidR="00801880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koj</w:t>
      </w:r>
      <w:r w:rsidR="00DA5709">
        <w:rPr>
          <w:sz w:val="24"/>
          <w:szCs w:val="24"/>
        </w:rPr>
        <w:t>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227418FD" w14:textId="77777777" w:rsidR="00DA5709" w:rsidRPr="00DA5709" w:rsidRDefault="00DA5709" w:rsidP="00DA570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3415043C" w:rsidR="005F371C" w:rsidRPr="00EA53DB" w:rsidRDefault="00EA53DB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N.K.</w:t>
            </w:r>
          </w:p>
        </w:tc>
        <w:tc>
          <w:tcPr>
            <w:tcW w:w="1890" w:type="dxa"/>
          </w:tcPr>
          <w:p w14:paraId="039850EB" w14:textId="12F14F38" w:rsidR="005F371C" w:rsidRPr="00EA53DB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1</w:t>
            </w:r>
            <w:r w:rsidR="00CB25B9" w:rsidRPr="00EA53DB">
              <w:rPr>
                <w:sz w:val="24"/>
                <w:szCs w:val="24"/>
              </w:rPr>
              <w:t>99</w:t>
            </w:r>
            <w:r w:rsidR="00EA53DB" w:rsidRPr="00EA53DB">
              <w:rPr>
                <w:sz w:val="24"/>
                <w:szCs w:val="24"/>
              </w:rPr>
              <w:t>5</w:t>
            </w:r>
            <w:r w:rsidR="00CB25B9" w:rsidRPr="00EA53DB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0564FF0C" w14:textId="77777777" w:rsidR="005F371C" w:rsidRPr="00EA53DB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Ž</w:t>
            </w:r>
          </w:p>
        </w:tc>
      </w:tr>
    </w:tbl>
    <w:bookmarkEnd w:id="2"/>
    <w:p w14:paraId="0CFE188E" w14:textId="37CFE1E8" w:rsidR="00BE4D5B" w:rsidRPr="00A23F22" w:rsidRDefault="00300EE2" w:rsidP="00D220A1">
      <w:pPr>
        <w:spacing w:before="16" w:line="276" w:lineRule="auto"/>
        <w:jc w:val="both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1871DB01" w14:textId="77777777" w:rsidR="00DA5709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</w:t>
      </w:r>
    </w:p>
    <w:p w14:paraId="6ED124A1" w14:textId="62EB805D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A8692A" w14:textId="698E4DFB" w:rsidR="00DA5709" w:rsidRDefault="00DA5709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spremačica</w:t>
      </w:r>
      <w:proofErr w:type="spellEnd"/>
    </w:p>
    <w:p w14:paraId="45EA011F" w14:textId="6877336A" w:rsidR="0004070F" w:rsidRDefault="0004070F" w:rsidP="0004070F">
      <w:pPr>
        <w:pStyle w:val="Odlomakpopisa"/>
        <w:rPr>
          <w:sz w:val="24"/>
          <w:szCs w:val="24"/>
        </w:rPr>
      </w:pP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29DB6C3E" w14:textId="2ACD951A" w:rsidR="00A23F22" w:rsidRPr="00A23F22" w:rsidRDefault="00822319" w:rsidP="00DA5709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1CF73B06" w:rsidR="00BE4D5B" w:rsidRPr="00A23F22" w:rsidRDefault="00DA5709" w:rsidP="00DA5709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</w:p>
    <w:p w14:paraId="2C2B5FEB" w14:textId="41053DD6" w:rsidR="00BE4D5B" w:rsidRPr="00A23F22" w:rsidRDefault="00DA5709" w:rsidP="00A23F22">
      <w:pPr>
        <w:spacing w:line="276" w:lineRule="auto"/>
        <w:ind w:left="476"/>
        <w:rPr>
          <w:sz w:val="24"/>
          <w:szCs w:val="24"/>
        </w:rPr>
      </w:pPr>
      <w:r>
        <w:rPr>
          <w:sz w:val="24"/>
          <w:szCs w:val="24"/>
        </w:rPr>
        <w:t>4</w:t>
      </w:r>
      <w:r w:rsidR="00822319" w:rsidRPr="00A23F22">
        <w:rPr>
          <w:sz w:val="24"/>
          <w:szCs w:val="24"/>
        </w:rPr>
        <w:t xml:space="preserve">.   </w:t>
      </w:r>
      <w:proofErr w:type="spellStart"/>
      <w:r w:rsidR="00822319" w:rsidRPr="00A23F22">
        <w:rPr>
          <w:sz w:val="24"/>
          <w:szCs w:val="24"/>
        </w:rPr>
        <w:t>Nakon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provedenog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intervjua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utvrditi</w:t>
      </w:r>
      <w:proofErr w:type="spellEnd"/>
      <w:r w:rsidR="00822319" w:rsidRPr="00A23F22">
        <w:rPr>
          <w:sz w:val="24"/>
          <w:szCs w:val="24"/>
        </w:rPr>
        <w:t xml:space="preserve"> rang </w:t>
      </w:r>
      <w:proofErr w:type="spellStart"/>
      <w:r w:rsidR="00822319"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13BBA6F5" w:rsidR="00BE4D5B" w:rsidRPr="00A23F22" w:rsidRDefault="00DA5709" w:rsidP="00A23F22">
      <w:pPr>
        <w:spacing w:line="276" w:lineRule="auto"/>
        <w:ind w:left="836" w:right="285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822319" w:rsidRPr="00A23F22">
        <w:rPr>
          <w:sz w:val="24"/>
          <w:szCs w:val="24"/>
        </w:rPr>
        <w:t xml:space="preserve">.  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dostavlja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ravnatelju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izvješće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provedenom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postupku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prilaže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rang </w:t>
      </w:r>
      <w:proofErr w:type="spellStart"/>
      <w:r w:rsidR="00822319" w:rsidRPr="00A23F22">
        <w:rPr>
          <w:sz w:val="24"/>
          <w:szCs w:val="24"/>
        </w:rPr>
        <w:t>listu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prema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ukupnom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broju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bodova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ostvarenih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provjeri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znanja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razgovoru</w:t>
      </w:r>
      <w:proofErr w:type="spellEnd"/>
      <w:r w:rsidR="00822319" w:rsidRPr="00A23F22">
        <w:rPr>
          <w:sz w:val="24"/>
          <w:szCs w:val="24"/>
        </w:rPr>
        <w:t xml:space="preserve">, a </w:t>
      </w:r>
      <w:proofErr w:type="spellStart"/>
      <w:r w:rsidR="00822319" w:rsidRPr="00A23F22">
        <w:rPr>
          <w:sz w:val="24"/>
          <w:szCs w:val="24"/>
        </w:rPr>
        <w:t>ravnatelj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odlučuje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zasnivanju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radnog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odnosa</w:t>
      </w:r>
      <w:proofErr w:type="spellEnd"/>
      <w:r w:rsidR="00822319" w:rsidRPr="00A23F22">
        <w:rPr>
          <w:sz w:val="24"/>
          <w:szCs w:val="24"/>
        </w:rPr>
        <w:t xml:space="preserve"> s </w:t>
      </w:r>
      <w:proofErr w:type="spellStart"/>
      <w:r w:rsidR="00822319" w:rsidRPr="00A23F22">
        <w:rPr>
          <w:sz w:val="24"/>
          <w:szCs w:val="24"/>
        </w:rPr>
        <w:t>izabranim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kandidatom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prethodnu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suglasnost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Školskog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odbora</w:t>
      </w:r>
      <w:proofErr w:type="spellEnd"/>
      <w:r w:rsidR="00822319"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3749FA79" w14:textId="77777777" w:rsidR="00DA5709" w:rsidRDefault="00DA5709" w:rsidP="00A23F22">
      <w:pPr>
        <w:spacing w:line="276" w:lineRule="auto"/>
        <w:ind w:left="5073"/>
        <w:rPr>
          <w:b/>
          <w:bCs/>
          <w:sz w:val="24"/>
          <w:szCs w:val="24"/>
        </w:rPr>
      </w:pPr>
    </w:p>
    <w:p w14:paraId="24025A64" w14:textId="2100D076" w:rsidR="00BE4D5B" w:rsidRPr="00DA5709" w:rsidRDefault="00822319" w:rsidP="00A23F22">
      <w:pPr>
        <w:spacing w:line="276" w:lineRule="auto"/>
        <w:ind w:left="5073"/>
        <w:rPr>
          <w:b/>
          <w:bCs/>
          <w:sz w:val="24"/>
          <w:szCs w:val="24"/>
        </w:rPr>
      </w:pPr>
      <w:proofErr w:type="spellStart"/>
      <w:r w:rsidRPr="00DA5709">
        <w:rPr>
          <w:b/>
          <w:bCs/>
          <w:sz w:val="24"/>
          <w:szCs w:val="24"/>
        </w:rPr>
        <w:t>Povjerenstvo</w:t>
      </w:r>
      <w:proofErr w:type="spellEnd"/>
      <w:r w:rsidRPr="00DA5709">
        <w:rPr>
          <w:b/>
          <w:bCs/>
          <w:sz w:val="24"/>
          <w:szCs w:val="24"/>
        </w:rPr>
        <w:t xml:space="preserve"> za </w:t>
      </w:r>
      <w:proofErr w:type="spellStart"/>
      <w:r w:rsidRPr="00DA5709">
        <w:rPr>
          <w:b/>
          <w:bCs/>
          <w:sz w:val="24"/>
          <w:szCs w:val="24"/>
        </w:rPr>
        <w:t>vrednovanje</w:t>
      </w:r>
      <w:proofErr w:type="spellEnd"/>
      <w:r w:rsidRPr="00DA5709">
        <w:rPr>
          <w:b/>
          <w:bCs/>
          <w:sz w:val="24"/>
          <w:szCs w:val="24"/>
        </w:rPr>
        <w:t xml:space="preserve"> </w:t>
      </w:r>
      <w:proofErr w:type="spellStart"/>
      <w:r w:rsidRPr="00DA5709">
        <w:rPr>
          <w:b/>
          <w:bCs/>
          <w:sz w:val="24"/>
          <w:szCs w:val="24"/>
        </w:rPr>
        <w:t>kandidata</w:t>
      </w:r>
      <w:bookmarkEnd w:id="0"/>
      <w:proofErr w:type="spellEnd"/>
    </w:p>
    <w:sectPr w:rsidR="00BE4D5B" w:rsidRPr="00DA5709" w:rsidSect="00CF364D">
      <w:pgSz w:w="11920" w:h="16840"/>
      <w:pgMar w:top="1560" w:right="1300" w:bottom="241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C7C"/>
    <w:multiLevelType w:val="hybridMultilevel"/>
    <w:tmpl w:val="9F668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4070F"/>
    <w:rsid w:val="000E7A36"/>
    <w:rsid w:val="00295E0A"/>
    <w:rsid w:val="002D3518"/>
    <w:rsid w:val="002D3B36"/>
    <w:rsid w:val="00300EE2"/>
    <w:rsid w:val="00326153"/>
    <w:rsid w:val="00362353"/>
    <w:rsid w:val="004A2FD0"/>
    <w:rsid w:val="005F371C"/>
    <w:rsid w:val="00621E2E"/>
    <w:rsid w:val="006F39DD"/>
    <w:rsid w:val="00745756"/>
    <w:rsid w:val="00801880"/>
    <w:rsid w:val="00822319"/>
    <w:rsid w:val="00855A11"/>
    <w:rsid w:val="008E0FB4"/>
    <w:rsid w:val="008F4111"/>
    <w:rsid w:val="009A5697"/>
    <w:rsid w:val="009D5E84"/>
    <w:rsid w:val="00A227A5"/>
    <w:rsid w:val="00A23F22"/>
    <w:rsid w:val="00B76B85"/>
    <w:rsid w:val="00BE4D5B"/>
    <w:rsid w:val="00BE61F2"/>
    <w:rsid w:val="00C80052"/>
    <w:rsid w:val="00CB25B9"/>
    <w:rsid w:val="00CC343D"/>
    <w:rsid w:val="00CD7EFB"/>
    <w:rsid w:val="00CF364D"/>
    <w:rsid w:val="00D07099"/>
    <w:rsid w:val="00D220A1"/>
    <w:rsid w:val="00D53014"/>
    <w:rsid w:val="00D64B34"/>
    <w:rsid w:val="00D75AFE"/>
    <w:rsid w:val="00DA5709"/>
    <w:rsid w:val="00EA53DB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4">
    <w:name w:val="box_459474"/>
    <w:basedOn w:val="Normal"/>
    <w:rsid w:val="00CF364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4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E312-1937-422E-83D4-EA01EDA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Korisnik</cp:lastModifiedBy>
  <cp:revision>16</cp:revision>
  <dcterms:created xsi:type="dcterms:W3CDTF">2021-12-08T11:38:00Z</dcterms:created>
  <dcterms:modified xsi:type="dcterms:W3CDTF">2023-04-05T06:12:00Z</dcterms:modified>
</cp:coreProperties>
</file>